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2024年海口市总工会部门预算</w:t>
      </w: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jc w:val="center"/>
        <w:rPr>
          <w:rFonts w:hint="eastAsia" w:ascii="黑体" w:hAnsi="黑体" w:eastAsia="黑体"/>
          <w:sz w:val="52"/>
          <w:szCs w:val="52"/>
        </w:rPr>
      </w:pPr>
      <w:r>
        <w:rPr>
          <w:rFonts w:hint="eastAsia" w:ascii="黑体" w:hAnsi="黑体" w:eastAsia="黑体"/>
          <w:sz w:val="52"/>
          <w:szCs w:val="52"/>
        </w:rPr>
        <w:t>目录</w:t>
      </w:r>
    </w:p>
    <w:p>
      <w:pPr>
        <w:numPr>
          <w:ilvl w:val="0"/>
          <w:numId w:val="1"/>
        </w:num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海口市总工会概况</w:t>
      </w:r>
    </w:p>
    <w:p>
      <w:pPr>
        <w:widowControl w:val="0"/>
        <w:numPr>
          <w:ilvl w:val="0"/>
          <w:numId w:val="2"/>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主要职能</w:t>
      </w:r>
    </w:p>
    <w:p>
      <w:pPr>
        <w:widowControl w:val="0"/>
        <w:numPr>
          <w:ilvl w:val="0"/>
          <w:numId w:val="2"/>
        </w:num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部门预算单位构成</w:t>
      </w:r>
    </w:p>
    <w:p>
      <w:pPr>
        <w:widowControl w:val="0"/>
        <w:numPr>
          <w:ilvl w:val="0"/>
          <w:numId w:val="1"/>
        </w:numPr>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海口市总工会2024年部门预算表</w:t>
      </w:r>
    </w:p>
    <w:p>
      <w:pPr>
        <w:pStyle w:val="4"/>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4"/>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三、一般公共预算基本支出表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四、一般公共预算“三公”经费支出表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五、政府性基金预算支出表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六、政府性基金预算“三公”经费支出表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七、部门收支总表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八、部门收入总表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九、部门支出总表</w:t>
      </w:r>
    </w:p>
    <w:p>
      <w:pPr>
        <w:pStyle w:val="4"/>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十、项目支出绩效信息表</w:t>
      </w:r>
    </w:p>
    <w:p>
      <w:pPr>
        <w:pStyle w:val="4"/>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第三部分</w:t>
      </w:r>
      <w:r>
        <w:rPr>
          <w:rFonts w:hint="eastAsia" w:ascii="宋体" w:hAnsi="宋体" w:eastAsia="宋体" w:cs="宋体"/>
          <w:b/>
          <w:bCs/>
          <w:sz w:val="32"/>
          <w:szCs w:val="32"/>
          <w:lang w:val="en-US" w:eastAsia="zh-CN"/>
        </w:rPr>
        <w:t xml:space="preserve">   海口市总工会2024年部门预算情况说明</w:t>
      </w:r>
    </w:p>
    <w:p>
      <w:pPr>
        <w:pStyle w:val="4"/>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第四部分   名词解释</w:t>
      </w:r>
    </w:p>
    <w:p>
      <w:pPr>
        <w:widowControl w:val="0"/>
        <w:numPr>
          <w:ilvl w:val="0"/>
          <w:numId w:val="0"/>
        </w:numPr>
        <w:ind w:leftChars="0"/>
        <w:jc w:val="left"/>
        <w:rPr>
          <w:rFonts w:hint="default" w:ascii="黑体" w:hAnsi="黑体" w:eastAsia="黑体" w:cs="黑体"/>
          <w:sz w:val="32"/>
          <w:szCs w:val="32"/>
          <w:lang w:val="en-US" w:eastAsia="zh-CN"/>
        </w:rPr>
      </w:pPr>
    </w:p>
    <w:p>
      <w:pPr>
        <w:widowControl w:val="0"/>
        <w:numPr>
          <w:ilvl w:val="0"/>
          <w:numId w:val="0"/>
        </w:numPr>
        <w:ind w:leftChars="0"/>
        <w:jc w:val="left"/>
        <w:rPr>
          <w:rFonts w:hint="default" w:ascii="黑体" w:hAnsi="黑体" w:eastAsia="黑体" w:cs="黑体"/>
          <w:sz w:val="32"/>
          <w:szCs w:val="32"/>
          <w:lang w:val="en-US" w:eastAsia="zh-CN"/>
        </w:rPr>
      </w:pPr>
    </w:p>
    <w:p>
      <w:pPr>
        <w:widowControl w:val="0"/>
        <w:numPr>
          <w:ilvl w:val="0"/>
          <w:numId w:val="0"/>
        </w:numPr>
        <w:ind w:leftChars="0"/>
        <w:jc w:val="left"/>
        <w:rPr>
          <w:rFonts w:hint="default" w:ascii="黑体" w:hAnsi="黑体" w:eastAsia="黑体" w:cs="黑体"/>
          <w:sz w:val="32"/>
          <w:szCs w:val="32"/>
          <w:lang w:val="en-US" w:eastAsia="zh-CN"/>
        </w:rPr>
      </w:pPr>
    </w:p>
    <w:p>
      <w:pPr>
        <w:widowControl w:val="0"/>
        <w:numPr>
          <w:ilvl w:val="0"/>
          <w:numId w:val="0"/>
        </w:numPr>
        <w:ind w:leftChars="0"/>
        <w:jc w:val="left"/>
        <w:rPr>
          <w:rFonts w:hint="default" w:ascii="黑体" w:hAnsi="黑体" w:eastAsia="黑体" w:cs="黑体"/>
          <w:sz w:val="32"/>
          <w:szCs w:val="32"/>
          <w:lang w:val="en-US" w:eastAsia="zh-CN"/>
        </w:rPr>
      </w:pPr>
    </w:p>
    <w:p>
      <w:pPr>
        <w:widowControl w:val="0"/>
        <w:numPr>
          <w:ilvl w:val="0"/>
          <w:numId w:val="0"/>
        </w:numPr>
        <w:ind w:leftChars="0"/>
        <w:jc w:val="left"/>
        <w:rPr>
          <w:rFonts w:hint="default" w:ascii="黑体" w:hAnsi="黑体" w:eastAsia="黑体" w:cs="黑体"/>
          <w:sz w:val="32"/>
          <w:szCs w:val="32"/>
          <w:lang w:val="en-US" w:eastAsia="zh-CN"/>
        </w:rPr>
      </w:pPr>
    </w:p>
    <w:p>
      <w:pPr>
        <w:widowControl w:val="0"/>
        <w:numPr>
          <w:ilvl w:val="0"/>
          <w:numId w:val="3"/>
        </w:numPr>
        <w:ind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海口市总工会概况</w:t>
      </w: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4"/>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主要职能</w:t>
      </w:r>
    </w:p>
    <w:p>
      <w:pPr>
        <w:widowControl w:val="0"/>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口市总工会属于参照公务员法管理的社会团体单位，主要负责管理全市各基层工会的建设和管理工作；依据维护职工的合法权益和女职工的特殊利益；协助市政府有关职能部门推行全员劳动合同制，对劳动合同的履行进行检查、监督；组织职工开展劳动竞赛活动，协助市政府做好劳模评选、管理和服务工作；组织、指导职工开展形式多样、内容丰富、思想健康的各种文体活动和竞赛活动。</w:t>
      </w:r>
    </w:p>
    <w:p>
      <w:pPr>
        <w:widowControl w:val="0"/>
        <w:numPr>
          <w:ilvl w:val="0"/>
          <w:numId w:val="4"/>
        </w:num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预算部门单位构成</w:t>
      </w:r>
    </w:p>
    <w:p>
      <w:pPr>
        <w:widowControl w:val="0"/>
        <w:numPr>
          <w:ilvl w:val="0"/>
          <w:numId w:val="0"/>
        </w:numPr>
        <w:ind w:leftChars="0"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海口市总工会2024年部门预算编制范围为海口市总工会本级，无二级预算单位。</w:t>
      </w:r>
    </w:p>
    <w:p>
      <w:pPr>
        <w:widowControl w:val="0"/>
        <w:numPr>
          <w:ilvl w:val="0"/>
          <w:numId w:val="3"/>
        </w:numPr>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海口市总工会2024年部门预算表</w:t>
      </w:r>
    </w:p>
    <w:p>
      <w:pPr>
        <w:widowControl w:val="0"/>
        <w:numPr>
          <w:ilvl w:val="0"/>
          <w:numId w:val="0"/>
        </w:numPr>
        <w:ind w:leftChars="0"/>
        <w:jc w:val="both"/>
        <w:rPr>
          <w:rFonts w:hint="eastAsia" w:ascii="仿宋" w:hAnsi="仿宋" w:eastAsia="仿宋" w:cs="仿宋"/>
          <w:b/>
          <w:bCs/>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val="en-US" w:eastAsia="zh-CN"/>
        </w:rPr>
        <w:t>（此部分内容即为部门预算公开表）</w:t>
      </w:r>
    </w:p>
    <w:p>
      <w:pPr>
        <w:widowControl w:val="0"/>
        <w:numPr>
          <w:ilvl w:val="0"/>
          <w:numId w:val="0"/>
        </w:numPr>
        <w:ind w:leftChars="0"/>
        <w:jc w:val="both"/>
        <w:rPr>
          <w:rFonts w:hint="eastAsia" w:ascii="仿宋" w:hAnsi="仿宋" w:eastAsia="仿宋" w:cs="仿宋"/>
          <w:b/>
          <w:bCs/>
          <w:sz w:val="32"/>
          <w:szCs w:val="32"/>
          <w:lang w:val="en-US" w:eastAsia="zh-CN"/>
        </w:rPr>
      </w:pPr>
    </w:p>
    <w:p>
      <w:pPr>
        <w:widowControl w:val="0"/>
        <w:numPr>
          <w:ilvl w:val="0"/>
          <w:numId w:val="3"/>
        </w:num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海口市总工会2024年部门预算情况说明</w:t>
      </w:r>
    </w:p>
    <w:p>
      <w:pPr>
        <w:widowControl w:val="0"/>
        <w:numPr>
          <w:ilvl w:val="0"/>
          <w:numId w:val="5"/>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关于海口市总工会2024年财政拨款收支预算情况的总体说明</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海口市总工会2024年财政拨款收支总预算888.72万元。其中，收入总计888.72万元，包括一般公共预算本年收入888.72万元、上年结转0万元，政府性基金预算本年收入0万元，上年结转0万元；支出总计888.72万元，包括一般公共服务支出585.65万元、外交支出0万元、国防支出0万元、公共安全支出0万元、教育支出0万元、科学技术0万元、文化旅游体育与传媒支出0万元、社会保障和就业支出160.83万元、社会保险基金支出0万元、卫生健康支出85.02万元、节能环保支出0万元、城乡社区支出0万元、农林水支出0万元、交通运输支出0万元、金融支出0万元、援助其他地区支出0万元、自然资源海洋气象等支出0万元、住房保障支出57.21万元、粮油物资储备支出0万元、灾害防治及应急管理支出0万元、预备费0万元、其他支出0万元、转移性支出0万元、债务还本支出0万元、债务付息支出0万元、债务发行费用支出0万元，结转下年0万元。</w:t>
      </w:r>
    </w:p>
    <w:p>
      <w:pPr>
        <w:widowControl w:val="0"/>
        <w:numPr>
          <w:ilvl w:val="0"/>
          <w:numId w:val="5"/>
        </w:numPr>
        <w:ind w:left="0" w:leftChars="0" w:firstLine="0" w:firstLine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关于海口市总工会2023年一般公共预算当年拨款情况说明</w:t>
      </w:r>
    </w:p>
    <w:p>
      <w:pPr>
        <w:widowControl w:val="0"/>
        <w:numPr>
          <w:ilvl w:val="0"/>
          <w:numId w:val="6"/>
        </w:numPr>
        <w:ind w:left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一般公共预算当年规模变化情况</w:t>
      </w:r>
    </w:p>
    <w:p>
      <w:pPr>
        <w:widowControl w:val="0"/>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海口市总工会2024年一般公共预算当年拨款888.72万元，比上年预算数增加88.63万元，主要是编内统发工资人员增加，保险、住房公积金等费用也随之增加。</w:t>
      </w:r>
    </w:p>
    <w:p>
      <w:pPr>
        <w:widowControl w:val="0"/>
        <w:numPr>
          <w:ilvl w:val="0"/>
          <w:numId w:val="6"/>
        </w:numPr>
        <w:ind w:left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一般公共预算当年拨款结构情况</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val="en-US" w:eastAsia="zh-CN"/>
        </w:rPr>
        <w:t>一般服务（类）支出585.65万元，占66%；外交（类）支出0万元，占0%；教育（类）支出0万元，占0%；科学技术（类）支出0万元，占0%；社会保障和就业支出160.83万元，占18%；卫生健康支出85.02万元，占10%；住房保障支出57.21万元，占6%；</w:t>
      </w:r>
    </w:p>
    <w:p>
      <w:pPr>
        <w:widowControl w:val="0"/>
        <w:numPr>
          <w:ilvl w:val="0"/>
          <w:numId w:val="6"/>
        </w:numPr>
        <w:ind w:left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一般公共预算当年拨款具体使用情况</w:t>
      </w:r>
    </w:p>
    <w:p>
      <w:pPr>
        <w:widowControl w:val="0"/>
        <w:numPr>
          <w:ilvl w:val="0"/>
          <w:numId w:val="7"/>
        </w:numPr>
        <w:ind w:left="48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一般公共服务（类）人大事务（款）行政运行（项）2024年预算数为0万元，与上年预算数持平，主要是海口市总工会无此项支出。</w:t>
      </w:r>
    </w:p>
    <w:p>
      <w:pPr>
        <w:widowControl w:val="0"/>
        <w:numPr>
          <w:ilvl w:val="0"/>
          <w:numId w:val="7"/>
        </w:numPr>
        <w:ind w:left="480" w:leftChars="0" w:firstLine="0"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一般公共服务（类）人大事务（款）一般行政管理事务（项）2024年预算数为0万元，与上年预算数持平，主要海口市总工会无此项支出。</w:t>
      </w:r>
    </w:p>
    <w:p>
      <w:pPr>
        <w:widowControl w:val="0"/>
        <w:numPr>
          <w:ilvl w:val="0"/>
          <w:numId w:val="7"/>
        </w:numPr>
        <w:ind w:left="480" w:leftChars="0" w:firstLine="0"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一般公共服务（类）群众团体事务（款）行政运行（项）2024年预算数为501.08万元，比上年预算数减少0.08万元，主要是单位人员退休，预算数同步减少。</w:t>
      </w:r>
    </w:p>
    <w:p>
      <w:pPr>
        <w:widowControl w:val="0"/>
        <w:numPr>
          <w:ilvl w:val="0"/>
          <w:numId w:val="7"/>
        </w:numPr>
        <w:ind w:left="480" w:leftChars="0" w:firstLine="0"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一般公共服务（类）群众团体事务（款）其他群众团体事务支出（项）2024年预算数为25万元，与上年预算数持平。</w:t>
      </w:r>
    </w:p>
    <w:p>
      <w:pPr>
        <w:widowControl w:val="0"/>
        <w:numPr>
          <w:ilvl w:val="0"/>
          <w:numId w:val="7"/>
        </w:numPr>
        <w:ind w:left="480" w:leftChars="0" w:firstLine="0"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社会保障和就业支出（类）行政事业单位养老支出（款）行政事业单位离退休（项）：2024年预算数为25.38万元，比上年预算数减少5.10万元，主要是离退休人员</w:t>
      </w:r>
      <w:r>
        <w:rPr>
          <w:rFonts w:hint="eastAsia" w:ascii="仿宋_GB2312" w:hAnsi="黑体" w:eastAsia="仿宋_GB2312"/>
          <w:sz w:val="32"/>
          <w:szCs w:val="32"/>
          <w:lang w:eastAsia="zh-CN"/>
        </w:rPr>
        <w:t>薪资调整。</w:t>
      </w:r>
    </w:p>
    <w:p>
      <w:pPr>
        <w:widowControl w:val="0"/>
        <w:numPr>
          <w:ilvl w:val="0"/>
          <w:numId w:val="7"/>
        </w:numPr>
        <w:ind w:left="480" w:leftChars="0" w:firstLine="0"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社会保障和就业支出（类）行政事业单位养老支出（款）机关事业单位基本养老保险费支出（项）：2024年预算数为65.04万元，比上年预算数增加7.91万元，主要是在职人员增资，缴费基数上升。</w:t>
      </w:r>
    </w:p>
    <w:p>
      <w:pPr>
        <w:widowControl w:val="0"/>
        <w:numPr>
          <w:ilvl w:val="0"/>
          <w:numId w:val="0"/>
        </w:numPr>
        <w:ind w:left="480"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三、关于海口市总工会2024年一般公共预算基本支出情况说明</w:t>
      </w:r>
    </w:p>
    <w:p>
      <w:pPr>
        <w:widowControl w:val="0"/>
        <w:numPr>
          <w:ilvl w:val="0"/>
          <w:numId w:val="0"/>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海口市总工会2024年一般公共预算基本支出为863.71万元，其中：</w:t>
      </w:r>
    </w:p>
    <w:p>
      <w:pPr>
        <w:widowControl w:val="0"/>
        <w:numPr>
          <w:ilvl w:val="0"/>
          <w:numId w:val="0"/>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人员经费804.14万元，主要包括：基本工资、津贴补贴、奖金、机关事业单位基本养老保障缴费、城镇职工基本医疗保险缴费、公务员医疗补助缴费、其他社会保险缴费、住房公积金、医疗费、其他工资福利支出、邮电费、其他交通费用、离休费、生活补助、医疗费补助（退休补充医疗）、奖励金；</w:t>
      </w:r>
    </w:p>
    <w:p>
      <w:pPr>
        <w:widowControl w:val="0"/>
        <w:numPr>
          <w:ilvl w:val="0"/>
          <w:numId w:val="0"/>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公用经费59.57万元，主要包括办公费、印刷费、水费、电费、邮电费、物业管理费、维修（护）费、租赁费、会议费、培训费、工会经费、公务用车运行维护费、其他商品和服务支出。</w:t>
      </w:r>
    </w:p>
    <w:p>
      <w:pPr>
        <w:widowControl w:val="0"/>
        <w:numPr>
          <w:ilvl w:val="0"/>
          <w:numId w:val="0"/>
        </w:numPr>
        <w:ind w:firstLine="320" w:firstLineChars="100"/>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四、海口市总工会2024年“三公”经费预算情况说明                     </w:t>
      </w:r>
    </w:p>
    <w:p>
      <w:pPr>
        <w:widowControl w:val="0"/>
        <w:numPr>
          <w:ilvl w:val="0"/>
          <w:numId w:val="0"/>
        </w:numPr>
        <w:ind w:firstLine="320" w:firstLineChars="100"/>
        <w:jc w:val="both"/>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val="en-US" w:eastAsia="zh-CN"/>
        </w:rPr>
        <w:t>（一）海口市总工会2024年一般公共预算“三公”经费预算为3.30万元，其中：</w:t>
      </w:r>
    </w:p>
    <w:p>
      <w:pPr>
        <w:widowControl w:val="0"/>
        <w:numPr>
          <w:ilvl w:val="0"/>
          <w:numId w:val="0"/>
        </w:numPr>
        <w:ind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因公出国（境）经费0万元，与上年预算持平。主要原因包括：2023年与2024年均未安排因公出国（境）经费。</w:t>
      </w:r>
    </w:p>
    <w:p>
      <w:pPr>
        <w:widowControl w:val="0"/>
        <w:numPr>
          <w:ilvl w:val="0"/>
          <w:numId w:val="0"/>
        </w:numPr>
        <w:ind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根据海口市总工会（如外事部门等）安排的2024年出国计划，拟安排出国（境）组0次，出国（境）0人。出国（境）团组主要包括：1.0团组：目的地为无，人数为0人，天数为0天，主要任务无。</w:t>
      </w:r>
    </w:p>
    <w:p>
      <w:pPr>
        <w:widowControl w:val="0"/>
        <w:numPr>
          <w:ilvl w:val="0"/>
          <w:numId w:val="0"/>
        </w:numPr>
        <w:ind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公务用车购置及运行费3.30万元（其中，公务用车购置费0万元，购置公务车0辆，公务用车运行费3.30万元），较上年预算数持平。</w:t>
      </w:r>
    </w:p>
    <w:p>
      <w:pPr>
        <w:widowControl w:val="0"/>
        <w:numPr>
          <w:ilvl w:val="0"/>
          <w:numId w:val="0"/>
        </w:numPr>
        <w:ind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公务接待费0万元，与上年预算数持平。主要原因包括：2023年与2024年均未安排公务接待费，公务接待0批，0人。</w:t>
      </w:r>
    </w:p>
    <w:p>
      <w:pPr>
        <w:widowControl w:val="0"/>
        <w:numPr>
          <w:ilvl w:val="0"/>
          <w:numId w:val="8"/>
        </w:numPr>
        <w:ind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海口市总工会2024年政府性基金预算“三公”经费预算数为0万元，其中：</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因公出国（境）经费0万元，与上年预算数持平，主要原因包括：2023年与2024年均未安排此项经费。根据海口市总工会（如外事部门等）安排的2024年出国计划，拟安排出国（境）组0次，出国（境）0人。出国（境）团组主要包括：1.0团组：目的地为无，人数为0人，天数为0天，主要任务为无；公务用车购置及运行费0万元（其中：公务用车购置费0万元，购置公车费0辆，公务用车运行费0万元）与上年预算数持平，主要原因包括：2021年与2022年均未安排此项经费。公务接待费0万元，与上年预算持平，主要原因包括：2022年与2023年均未安排此项经费。计划接待0批，0人。</w:t>
      </w:r>
    </w:p>
    <w:p>
      <w:pPr>
        <w:widowControl w:val="0"/>
        <w:numPr>
          <w:ilvl w:val="0"/>
          <w:numId w:val="9"/>
        </w:numPr>
        <w:ind w:firstLine="320" w:firstLineChars="1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关于海口市总工会2024年政府性基金预算当年拨款情况说明</w:t>
      </w:r>
    </w:p>
    <w:p>
      <w:pPr>
        <w:widowControl w:val="0"/>
        <w:numPr>
          <w:ilvl w:val="0"/>
          <w:numId w:val="10"/>
        </w:numPr>
        <w:ind w:left="480" w:leftChars="0" w:firstLine="0" w:firstLineChars="0"/>
        <w:jc w:val="both"/>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政府性基金预算当年规模变化情况</w:t>
      </w:r>
    </w:p>
    <w:p>
      <w:pPr>
        <w:widowControl w:val="0"/>
        <w:numPr>
          <w:ilvl w:val="0"/>
          <w:numId w:val="0"/>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海口市总工会2024年政府性基金预算当年拨款0万元，比上年预算数持平0万元，主要是2023年和2024年均未安排政府性基金预算。</w:t>
      </w:r>
    </w:p>
    <w:p>
      <w:pPr>
        <w:widowControl w:val="0"/>
        <w:numPr>
          <w:ilvl w:val="0"/>
          <w:numId w:val="0"/>
        </w:numPr>
        <w:ind w:firstLine="320" w:firstLineChars="10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（二）政府性基金预算当年拨款结构情况  </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科学技术支持（类）支出0万元，占0%；文化体育与传媒支出（类）支出0万元，占0%；社会保障和就业支出（类）支出0万元，占0%；节能环保（类）支出0万元，占0%；</w:t>
      </w:r>
    </w:p>
    <w:p>
      <w:pPr>
        <w:widowControl w:val="0"/>
        <w:numPr>
          <w:ilvl w:val="0"/>
          <w:numId w:val="8"/>
        </w:numPr>
        <w:ind w:left="0" w:leftChars="0" w:firstLine="320" w:firstLineChars="10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政府性基金预算当年拨款具体使用情况</w:t>
      </w:r>
    </w:p>
    <w:p>
      <w:pPr>
        <w:widowControl w:val="0"/>
        <w:numPr>
          <w:ilvl w:val="0"/>
          <w:numId w:val="0"/>
        </w:numPr>
        <w:ind w:leftChars="1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1.科学技术支出（类）核电站乏燃料处理基金支出（款）</w:t>
      </w:r>
    </w:p>
    <w:p>
      <w:pPr>
        <w:widowControl w:val="0"/>
        <w:numPr>
          <w:ilvl w:val="0"/>
          <w:numId w:val="0"/>
        </w:numPr>
        <w:ind w:left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乏燃料运输（项）2024年预算数为0万元，比上年预算数持平0万元，主要是2023年和2024年均未安排该项支出。2.科学技术科学技术支出（类）核电站乏燃料处理基金支出（款）乏燃料离堆贮存（项）2024年预算数为0万元，比上年预算数持平0万元，主要是2023年和2024年均为安排该项支出。</w:t>
      </w:r>
    </w:p>
    <w:p>
      <w:pPr>
        <w:widowControl w:val="0"/>
        <w:numPr>
          <w:ilvl w:val="0"/>
          <w:numId w:val="0"/>
        </w:numPr>
        <w:ind w:left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海口市总工会2024年年初预算未安排政府性基金。</w:t>
      </w:r>
    </w:p>
    <w:p>
      <w:pPr>
        <w:widowControl w:val="0"/>
        <w:numPr>
          <w:ilvl w:val="0"/>
          <w:numId w:val="9"/>
        </w:numPr>
        <w:ind w:left="0" w:leftChars="0" w:firstLine="320" w:firstLineChars="100"/>
        <w:jc w:val="both"/>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关于海口市总工会2024年收支预算情况的总体说明</w:t>
      </w:r>
    </w:p>
    <w:p>
      <w:pPr>
        <w:widowControl w:val="0"/>
        <w:numPr>
          <w:ilvl w:val="0"/>
          <w:numId w:val="0"/>
        </w:numPr>
        <w:ind w:left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按照综合预算原则，海口市总工会所有收入和支出均纳入部门预算管理。收入包括：一般公共预算收入、政府性基金收入、事业收入、专项收入、其他财政资金收入、收回存量资金收入、事业单位经营收入、其他收入；支出包括：一般公共服务支出、外交支出、国防支出、公共安全支出、教育支出、科学技术支出、文化旅游体育与传媒支出、社会保障和就业支出、社会保险基金支出、卫生健康支出、节能环保支出、城乡社区支出、农林水支出、交通运输支出、资源勘探信息等支出、商业服务业等支出、金融支出、援助其他地区支出、自然资源海洋气象等支出、住房保障支出、粮油物资储备支出、预备费、其他支出、转移性支出、债券还本支出、债务付息支出、债务发行费用支出。海口市总工会2024年收支总预算888.72万元。</w:t>
      </w:r>
    </w:p>
    <w:p>
      <w:pPr>
        <w:widowControl w:val="0"/>
        <w:numPr>
          <w:ilvl w:val="0"/>
          <w:numId w:val="9"/>
        </w:numPr>
        <w:ind w:left="0" w:leftChars="0" w:firstLine="320" w:firstLineChars="1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关于海口市总工会2024年收入预算情况说明</w:t>
      </w:r>
    </w:p>
    <w:p>
      <w:pPr>
        <w:widowControl w:val="0"/>
        <w:numPr>
          <w:ilvl w:val="0"/>
          <w:numId w:val="0"/>
        </w:numPr>
        <w:ind w:left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海口市总工会2024年收入预算888.72万元，其中：上年结转0万元，占0%；一般公共预算收入888.72万元，占100%；政府性基金收入0万元，占0%；专项收入0万元，占0%；其他财政资金收入0万元，占0%；收回存量资金收入0万元，占0%；事业收入0万元，占0%；事业单位经营收入0万元，占0%；其他收入0万元，占0%；比上年预算数增加86.63万元，主要是统发工资人员增加，保险、住房公积金等费用也随之增加。</w:t>
      </w:r>
    </w:p>
    <w:p>
      <w:pPr>
        <w:widowControl w:val="0"/>
        <w:numPr>
          <w:ilvl w:val="0"/>
          <w:numId w:val="9"/>
        </w:numPr>
        <w:ind w:left="0" w:leftChars="0" w:firstLine="320" w:firstLineChars="1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关于海口市总工会2024年支出预算情况说明</w:t>
      </w:r>
    </w:p>
    <w:p>
      <w:pPr>
        <w:widowControl w:val="0"/>
        <w:numPr>
          <w:ilvl w:val="0"/>
          <w:numId w:val="0"/>
        </w:numPr>
        <w:ind w:leftChars="100"/>
        <w:jc w:val="both"/>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val="en-US" w:eastAsia="zh-CN"/>
        </w:rPr>
        <w:t>海口市总工会2024年支出预算888.72万元，其中：基本支出863.71万元，占97%；项目支出25万元，占0.03%。比上年预算数增加86.63万元，主要是主要是统发工资人员增加，保险、住房公积金等费用也随之增加。</w:t>
      </w:r>
    </w:p>
    <w:p>
      <w:pPr>
        <w:widowControl w:val="0"/>
        <w:numPr>
          <w:ilvl w:val="0"/>
          <w:numId w:val="9"/>
        </w:numPr>
        <w:ind w:left="0" w:leftChars="0" w:firstLine="320" w:firstLineChars="100"/>
        <w:jc w:val="both"/>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其他重要事项的情况说明</w:t>
      </w:r>
    </w:p>
    <w:p>
      <w:pPr>
        <w:widowControl w:val="0"/>
        <w:numPr>
          <w:ilvl w:val="0"/>
          <w:numId w:val="11"/>
        </w:numPr>
        <w:ind w:left="530" w:leftChars="0" w:firstLine="0" w:firstLine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机关运行经费</w:t>
      </w:r>
    </w:p>
    <w:p>
      <w:pPr>
        <w:widowControl w:val="0"/>
        <w:numPr>
          <w:ilvl w:val="0"/>
          <w:numId w:val="0"/>
        </w:numPr>
        <w:ind w:left="530" w:leftChars="0"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2024年海口市总工会本机机关运行经费预算59.57万元。</w:t>
      </w:r>
    </w:p>
    <w:p>
      <w:pPr>
        <w:widowControl w:val="0"/>
        <w:numPr>
          <w:ilvl w:val="0"/>
          <w:numId w:val="11"/>
        </w:numPr>
        <w:ind w:left="530" w:leftChars="0" w:firstLine="0" w:firstLine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政府采购情况</w:t>
      </w:r>
    </w:p>
    <w:p>
      <w:pPr>
        <w:widowControl w:val="0"/>
        <w:numPr>
          <w:ilvl w:val="0"/>
          <w:numId w:val="0"/>
        </w:numPr>
        <w:ind w:left="530" w:leftChars="0"/>
        <w:jc w:val="both"/>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val="en-US" w:eastAsia="zh-CN"/>
        </w:rPr>
        <w:t xml:space="preserve"> 2024年海口市总工会本级及下属各预算单位政府采购预算总额0万元，其中：政府采购货物预算0万元，政府采购工程预算0万元，政府采购服务预算0万元。</w:t>
      </w:r>
    </w:p>
    <w:p>
      <w:pPr>
        <w:widowControl w:val="0"/>
        <w:numPr>
          <w:ilvl w:val="0"/>
          <w:numId w:val="11"/>
        </w:numPr>
        <w:ind w:left="530" w:leftChars="0" w:firstLine="0" w:firstLine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国有资产占有使用情况</w:t>
      </w:r>
    </w:p>
    <w:p>
      <w:pPr>
        <w:widowControl w:val="0"/>
        <w:numPr>
          <w:ilvl w:val="0"/>
          <w:numId w:val="0"/>
        </w:numPr>
        <w:ind w:left="530" w:leftChars="0"/>
        <w:jc w:val="both"/>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val="en-US" w:eastAsia="zh-CN"/>
        </w:rPr>
        <w:t xml:space="preserve"> 截止2023年12月31日，海口市总工会本级及下属各预算单位共有车辆1辆，其中，领导干部用车0辆，纪要通用应急用车0辆、一般执法执勤用车0辆、特殊专业技术用车0辆、其他用车1辆。单位价值100万元以上设备0台（套）。</w:t>
      </w:r>
    </w:p>
    <w:p>
      <w:pPr>
        <w:widowControl w:val="0"/>
        <w:numPr>
          <w:ilvl w:val="0"/>
          <w:numId w:val="11"/>
        </w:numPr>
        <w:ind w:left="530" w:leftChars="0" w:firstLine="0" w:firstLineChars="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绩效目标设置情况</w:t>
      </w:r>
    </w:p>
    <w:p>
      <w:pPr>
        <w:widowControl w:val="0"/>
        <w:numPr>
          <w:ilvl w:val="0"/>
          <w:numId w:val="0"/>
        </w:numPr>
        <w:ind w:left="53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2023年海口市总工会有14个项目实行绩效目标管理，涉及一般公共预算888.72</w:t>
      </w:r>
      <w:bookmarkStart w:id="0" w:name="_GoBack"/>
      <w:bookmarkEnd w:id="0"/>
      <w:r>
        <w:rPr>
          <w:rFonts w:hint="eastAsia" w:ascii="仿宋" w:hAnsi="仿宋" w:eastAsia="仿宋" w:cs="仿宋"/>
          <w:b w:val="0"/>
          <w:bCs w:val="0"/>
          <w:sz w:val="32"/>
          <w:szCs w:val="32"/>
          <w:lang w:val="en-US" w:eastAsia="zh-CN"/>
        </w:rPr>
        <w:t>万元、政府性基金0万元。</w:t>
      </w:r>
    </w:p>
    <w:p>
      <w:pPr>
        <w:widowControl w:val="0"/>
        <w:numPr>
          <w:ilvl w:val="0"/>
          <w:numId w:val="0"/>
        </w:numPr>
        <w:jc w:val="both"/>
        <w:rPr>
          <w:rFonts w:hint="eastAsia" w:ascii="仿宋" w:hAnsi="仿宋" w:eastAsia="仿宋" w:cs="仿宋"/>
          <w:b w:val="0"/>
          <w:bCs w:val="0"/>
          <w:sz w:val="32"/>
          <w:szCs w:val="32"/>
          <w:lang w:val="en-US" w:eastAsia="zh-CN"/>
        </w:rPr>
      </w:pPr>
    </w:p>
    <w:p>
      <w:pPr>
        <w:widowControl w:val="0"/>
        <w:numPr>
          <w:ilvl w:val="0"/>
          <w:numId w:val="0"/>
        </w:numPr>
        <w:jc w:val="both"/>
        <w:rPr>
          <w:rFonts w:hint="eastAsia" w:ascii="仿宋" w:hAnsi="仿宋" w:eastAsia="仿宋" w:cs="仿宋"/>
          <w:b w:val="0"/>
          <w:bCs w:val="0"/>
          <w:sz w:val="32"/>
          <w:szCs w:val="32"/>
          <w:lang w:val="en-US" w:eastAsia="zh-CN"/>
        </w:rPr>
      </w:pPr>
    </w:p>
    <w:p>
      <w:pPr>
        <w:widowControl w:val="0"/>
        <w:numPr>
          <w:ilvl w:val="0"/>
          <w:numId w:val="0"/>
        </w:numPr>
        <w:jc w:val="both"/>
        <w:rPr>
          <w:rFonts w:hint="eastAsia" w:ascii="仿宋" w:hAnsi="仿宋" w:eastAsia="仿宋" w:cs="仿宋"/>
          <w:b w:val="0"/>
          <w:bCs w:val="0"/>
          <w:sz w:val="32"/>
          <w:szCs w:val="32"/>
          <w:lang w:val="en-US" w:eastAsia="zh-CN"/>
        </w:rPr>
      </w:pPr>
    </w:p>
    <w:p>
      <w:pPr>
        <w:widowControl w:val="0"/>
        <w:numPr>
          <w:ilvl w:val="0"/>
          <w:numId w:val="3"/>
        </w:numPr>
        <w:ind w:left="0" w:leftChars="0" w:firstLine="0" w:firstLineChars="0"/>
        <w:jc w:val="center"/>
        <w:rPr>
          <w:rFonts w:hint="eastAsia" w:ascii="黑体" w:hAnsi="黑体" w:eastAsia="黑体" w:cs="黑体"/>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sz w:val="32"/>
          <w:szCs w:val="32"/>
          <w:lang w:val="en-US" w:eastAsia="zh-CN"/>
        </w:rPr>
        <w:t xml:space="preserve"> 名词解释</w:t>
      </w:r>
    </w:p>
    <w:p>
      <w:pPr>
        <w:widowControl w:val="0"/>
        <w:numPr>
          <w:ilvl w:val="0"/>
          <w:numId w:val="0"/>
        </w:numPr>
        <w:ind w:leftChars="0"/>
        <w:jc w:val="both"/>
        <w:rPr>
          <w:rFonts w:hint="eastAsia" w:ascii="黑体" w:hAnsi="黑体" w:eastAsia="黑体" w:cs="黑体"/>
          <w:sz w:val="32"/>
          <w:szCs w:val="32"/>
          <w:lang w:val="en-US" w:eastAsia="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widowControl w:val="0"/>
        <w:numPr>
          <w:ilvl w:val="0"/>
          <w:numId w:val="0"/>
        </w:numPr>
        <w:ind w:leftChars="100"/>
        <w:jc w:val="both"/>
        <w:rPr>
          <w:rFonts w:hint="default"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57575"/>
    <w:multiLevelType w:val="singleLevel"/>
    <w:tmpl w:val="AEC57575"/>
    <w:lvl w:ilvl="0" w:tentative="0">
      <w:start w:val="1"/>
      <w:numFmt w:val="chineseCounting"/>
      <w:suff w:val="nothing"/>
      <w:lvlText w:val="%1、"/>
      <w:lvlJc w:val="left"/>
      <w:rPr>
        <w:rFonts w:hint="eastAsia"/>
      </w:rPr>
    </w:lvl>
  </w:abstractNum>
  <w:abstractNum w:abstractNumId="1">
    <w:nsid w:val="C2D26B66"/>
    <w:multiLevelType w:val="singleLevel"/>
    <w:tmpl w:val="C2D26B66"/>
    <w:lvl w:ilvl="0" w:tentative="0">
      <w:start w:val="1"/>
      <w:numFmt w:val="chineseCounting"/>
      <w:suff w:val="nothing"/>
      <w:lvlText w:val="%1、"/>
      <w:lvlJc w:val="left"/>
      <w:rPr>
        <w:rFonts w:hint="eastAsia"/>
      </w:rPr>
    </w:lvl>
  </w:abstractNum>
  <w:abstractNum w:abstractNumId="2">
    <w:nsid w:val="E005AC73"/>
    <w:multiLevelType w:val="singleLevel"/>
    <w:tmpl w:val="E005AC73"/>
    <w:lvl w:ilvl="0" w:tentative="0">
      <w:start w:val="1"/>
      <w:numFmt w:val="chineseCounting"/>
      <w:lvlText w:val="(%1)"/>
      <w:lvlJc w:val="left"/>
      <w:pPr>
        <w:tabs>
          <w:tab w:val="left" w:pos="312"/>
        </w:tabs>
        <w:ind w:left="480" w:leftChars="0" w:firstLine="0" w:firstLineChars="0"/>
      </w:pPr>
      <w:rPr>
        <w:rFonts w:hint="eastAsia"/>
      </w:rPr>
    </w:lvl>
  </w:abstractNum>
  <w:abstractNum w:abstractNumId="3">
    <w:nsid w:val="043D81A5"/>
    <w:multiLevelType w:val="singleLevel"/>
    <w:tmpl w:val="043D81A5"/>
    <w:lvl w:ilvl="0" w:tentative="0">
      <w:start w:val="1"/>
      <w:numFmt w:val="chineseCounting"/>
      <w:suff w:val="space"/>
      <w:lvlText w:val="第%1部分"/>
      <w:lvlJc w:val="left"/>
      <w:rPr>
        <w:rFonts w:hint="eastAsia"/>
      </w:rPr>
    </w:lvl>
  </w:abstractNum>
  <w:abstractNum w:abstractNumId="4">
    <w:nsid w:val="04FE2072"/>
    <w:multiLevelType w:val="singleLevel"/>
    <w:tmpl w:val="04FE2072"/>
    <w:lvl w:ilvl="0" w:tentative="0">
      <w:start w:val="1"/>
      <w:numFmt w:val="chineseCounting"/>
      <w:suff w:val="space"/>
      <w:lvlText w:val="第%1部分"/>
      <w:lvlJc w:val="left"/>
      <w:rPr>
        <w:rFonts w:hint="eastAsia"/>
      </w:rPr>
    </w:lvl>
  </w:abstractNum>
  <w:abstractNum w:abstractNumId="5">
    <w:nsid w:val="2B136C7E"/>
    <w:multiLevelType w:val="singleLevel"/>
    <w:tmpl w:val="2B136C7E"/>
    <w:lvl w:ilvl="0" w:tentative="0">
      <w:start w:val="1"/>
      <w:numFmt w:val="chineseCounting"/>
      <w:suff w:val="nothing"/>
      <w:lvlText w:val="%1、"/>
      <w:lvlJc w:val="left"/>
      <w:rPr>
        <w:rFonts w:hint="eastAsia"/>
      </w:rPr>
    </w:lvl>
  </w:abstractNum>
  <w:abstractNum w:abstractNumId="6">
    <w:nsid w:val="3929933A"/>
    <w:multiLevelType w:val="singleLevel"/>
    <w:tmpl w:val="3929933A"/>
    <w:lvl w:ilvl="0" w:tentative="0">
      <w:start w:val="1"/>
      <w:numFmt w:val="chineseCounting"/>
      <w:suff w:val="nothing"/>
      <w:lvlText w:val="（%1）"/>
      <w:lvlJc w:val="left"/>
      <w:pPr>
        <w:ind w:left="530" w:leftChars="0" w:firstLine="0" w:firstLineChars="0"/>
      </w:pPr>
      <w:rPr>
        <w:rFonts w:hint="eastAsia"/>
      </w:rPr>
    </w:lvl>
  </w:abstractNum>
  <w:abstractNum w:abstractNumId="7">
    <w:nsid w:val="3D0A65B7"/>
    <w:multiLevelType w:val="singleLevel"/>
    <w:tmpl w:val="3D0A65B7"/>
    <w:lvl w:ilvl="0" w:tentative="0">
      <w:start w:val="1"/>
      <w:numFmt w:val="chineseCounting"/>
      <w:suff w:val="nothing"/>
      <w:lvlText w:val="（%1）"/>
      <w:lvlJc w:val="left"/>
      <w:rPr>
        <w:rFonts w:hint="eastAsia"/>
      </w:rPr>
    </w:lvl>
  </w:abstractNum>
  <w:abstractNum w:abstractNumId="8">
    <w:nsid w:val="46C87AA9"/>
    <w:multiLevelType w:val="singleLevel"/>
    <w:tmpl w:val="46C87AA9"/>
    <w:lvl w:ilvl="0" w:tentative="0">
      <w:start w:val="1"/>
      <w:numFmt w:val="decimal"/>
      <w:lvlText w:val="%1."/>
      <w:lvlJc w:val="left"/>
      <w:pPr>
        <w:tabs>
          <w:tab w:val="left" w:pos="312"/>
        </w:tabs>
        <w:ind w:left="480" w:leftChars="0" w:firstLine="0" w:firstLineChars="0"/>
      </w:pPr>
    </w:lvl>
  </w:abstractNum>
  <w:abstractNum w:abstractNumId="9">
    <w:nsid w:val="49376EF4"/>
    <w:multiLevelType w:val="singleLevel"/>
    <w:tmpl w:val="49376EF4"/>
    <w:lvl w:ilvl="0" w:tentative="0">
      <w:start w:val="2"/>
      <w:numFmt w:val="chineseCounting"/>
      <w:suff w:val="nothing"/>
      <w:lvlText w:val="（%1）"/>
      <w:lvlJc w:val="left"/>
      <w:rPr>
        <w:rFonts w:hint="eastAsia"/>
      </w:rPr>
    </w:lvl>
  </w:abstractNum>
  <w:abstractNum w:abstractNumId="10">
    <w:nsid w:val="5642AEDB"/>
    <w:multiLevelType w:val="singleLevel"/>
    <w:tmpl w:val="5642AEDB"/>
    <w:lvl w:ilvl="0" w:tentative="0">
      <w:start w:val="5"/>
      <w:numFmt w:val="chineseCounting"/>
      <w:suff w:val="nothing"/>
      <w:lvlText w:val="%1、"/>
      <w:lvlJc w:val="left"/>
      <w:rPr>
        <w:rFonts w:hint="eastAsia"/>
      </w:r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8"/>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YjdlYjhjOTU0NjNhOWYzYmExM2UzMGFmZDhmM2QifQ=="/>
  </w:docVars>
  <w:rsids>
    <w:rsidRoot w:val="00000000"/>
    <w:rsid w:val="00072F85"/>
    <w:rsid w:val="001D14C7"/>
    <w:rsid w:val="003B021D"/>
    <w:rsid w:val="01BC57E0"/>
    <w:rsid w:val="02033E52"/>
    <w:rsid w:val="03304250"/>
    <w:rsid w:val="036F4D79"/>
    <w:rsid w:val="03A047A5"/>
    <w:rsid w:val="048C19B6"/>
    <w:rsid w:val="04C35D31"/>
    <w:rsid w:val="05354A09"/>
    <w:rsid w:val="075D7CF0"/>
    <w:rsid w:val="07F455A0"/>
    <w:rsid w:val="082C5A25"/>
    <w:rsid w:val="083A132E"/>
    <w:rsid w:val="083E5093"/>
    <w:rsid w:val="08D631A4"/>
    <w:rsid w:val="08DC5F9D"/>
    <w:rsid w:val="08FB0F1F"/>
    <w:rsid w:val="08FF26FB"/>
    <w:rsid w:val="09E36415"/>
    <w:rsid w:val="0A384EE0"/>
    <w:rsid w:val="0B1105B0"/>
    <w:rsid w:val="0BAA1044"/>
    <w:rsid w:val="0BFE3F36"/>
    <w:rsid w:val="0C276F57"/>
    <w:rsid w:val="0C61389F"/>
    <w:rsid w:val="0C63181F"/>
    <w:rsid w:val="0CA05FA3"/>
    <w:rsid w:val="0CED7A70"/>
    <w:rsid w:val="0D4472A8"/>
    <w:rsid w:val="0D7D134B"/>
    <w:rsid w:val="0DD42178"/>
    <w:rsid w:val="0EDC5EFB"/>
    <w:rsid w:val="0F2A79B5"/>
    <w:rsid w:val="0FB73D2F"/>
    <w:rsid w:val="0FF56606"/>
    <w:rsid w:val="0FFB7C7B"/>
    <w:rsid w:val="10BA66E6"/>
    <w:rsid w:val="11937982"/>
    <w:rsid w:val="11F24961"/>
    <w:rsid w:val="120C7C36"/>
    <w:rsid w:val="13144FF5"/>
    <w:rsid w:val="13404976"/>
    <w:rsid w:val="135D4C72"/>
    <w:rsid w:val="139B4066"/>
    <w:rsid w:val="148D4C63"/>
    <w:rsid w:val="15D3079D"/>
    <w:rsid w:val="15E67825"/>
    <w:rsid w:val="164F485C"/>
    <w:rsid w:val="16CB1640"/>
    <w:rsid w:val="16FD5BD4"/>
    <w:rsid w:val="17780266"/>
    <w:rsid w:val="17797B1C"/>
    <w:rsid w:val="17DA649C"/>
    <w:rsid w:val="187C2C2F"/>
    <w:rsid w:val="18C56989"/>
    <w:rsid w:val="19E35721"/>
    <w:rsid w:val="1AA03DE1"/>
    <w:rsid w:val="1AA80E44"/>
    <w:rsid w:val="1AB75BFB"/>
    <w:rsid w:val="1B184D9D"/>
    <w:rsid w:val="1B9D1F79"/>
    <w:rsid w:val="1BFD6F6E"/>
    <w:rsid w:val="1C180799"/>
    <w:rsid w:val="1C8D77D9"/>
    <w:rsid w:val="1CDB52D1"/>
    <w:rsid w:val="1CEC330B"/>
    <w:rsid w:val="1D1A7DF5"/>
    <w:rsid w:val="1D677066"/>
    <w:rsid w:val="1D8A2180"/>
    <w:rsid w:val="1DA379A5"/>
    <w:rsid w:val="1E510994"/>
    <w:rsid w:val="1F260D7B"/>
    <w:rsid w:val="1F8B0172"/>
    <w:rsid w:val="1FD82252"/>
    <w:rsid w:val="1FE65F6B"/>
    <w:rsid w:val="213C19C8"/>
    <w:rsid w:val="21624B49"/>
    <w:rsid w:val="219E6AFD"/>
    <w:rsid w:val="22464D50"/>
    <w:rsid w:val="225B5620"/>
    <w:rsid w:val="227930C6"/>
    <w:rsid w:val="22FF0D1D"/>
    <w:rsid w:val="235A5128"/>
    <w:rsid w:val="24530BF2"/>
    <w:rsid w:val="247E78C9"/>
    <w:rsid w:val="24CF3471"/>
    <w:rsid w:val="257638ED"/>
    <w:rsid w:val="26131B65"/>
    <w:rsid w:val="2649586B"/>
    <w:rsid w:val="274B1B7E"/>
    <w:rsid w:val="278809DB"/>
    <w:rsid w:val="27AA335F"/>
    <w:rsid w:val="27B07C00"/>
    <w:rsid w:val="27DD068D"/>
    <w:rsid w:val="2805109B"/>
    <w:rsid w:val="2871793A"/>
    <w:rsid w:val="28C130D1"/>
    <w:rsid w:val="28D6010F"/>
    <w:rsid w:val="28F00827"/>
    <w:rsid w:val="2A494DC3"/>
    <w:rsid w:val="2A91214A"/>
    <w:rsid w:val="2B055798"/>
    <w:rsid w:val="2B066AD1"/>
    <w:rsid w:val="2BB12A82"/>
    <w:rsid w:val="2BB807BB"/>
    <w:rsid w:val="2C241F83"/>
    <w:rsid w:val="2C275941"/>
    <w:rsid w:val="2C342151"/>
    <w:rsid w:val="2C6C77F8"/>
    <w:rsid w:val="2CC47634"/>
    <w:rsid w:val="2D7E3C87"/>
    <w:rsid w:val="2E454671"/>
    <w:rsid w:val="2F3E36CD"/>
    <w:rsid w:val="2F7C5FA4"/>
    <w:rsid w:val="30081375"/>
    <w:rsid w:val="30BC40D7"/>
    <w:rsid w:val="30FA7AC8"/>
    <w:rsid w:val="3182742C"/>
    <w:rsid w:val="3192550D"/>
    <w:rsid w:val="31EE066C"/>
    <w:rsid w:val="33F74ECD"/>
    <w:rsid w:val="347B12C3"/>
    <w:rsid w:val="34900459"/>
    <w:rsid w:val="3494063D"/>
    <w:rsid w:val="34EB6B3E"/>
    <w:rsid w:val="350B5E00"/>
    <w:rsid w:val="358D593D"/>
    <w:rsid w:val="368A5FFC"/>
    <w:rsid w:val="38174ABC"/>
    <w:rsid w:val="383A75F1"/>
    <w:rsid w:val="3A1013B7"/>
    <w:rsid w:val="3AF85078"/>
    <w:rsid w:val="3B616AF9"/>
    <w:rsid w:val="3C3406CA"/>
    <w:rsid w:val="3C6B3628"/>
    <w:rsid w:val="3C9E7A64"/>
    <w:rsid w:val="3CAD242F"/>
    <w:rsid w:val="3D2C725B"/>
    <w:rsid w:val="3DD36153"/>
    <w:rsid w:val="3E217DE3"/>
    <w:rsid w:val="3E2B204E"/>
    <w:rsid w:val="3F6E5AD2"/>
    <w:rsid w:val="3F7E767D"/>
    <w:rsid w:val="3F9008D3"/>
    <w:rsid w:val="3F942E96"/>
    <w:rsid w:val="3FCD1F46"/>
    <w:rsid w:val="400A5AE6"/>
    <w:rsid w:val="40D6318A"/>
    <w:rsid w:val="40D80725"/>
    <w:rsid w:val="4161297D"/>
    <w:rsid w:val="420253BC"/>
    <w:rsid w:val="42C35F6C"/>
    <w:rsid w:val="42CD2946"/>
    <w:rsid w:val="42F331EB"/>
    <w:rsid w:val="431C2D25"/>
    <w:rsid w:val="440013A5"/>
    <w:rsid w:val="446A328C"/>
    <w:rsid w:val="45182604"/>
    <w:rsid w:val="452A22D2"/>
    <w:rsid w:val="45DC598A"/>
    <w:rsid w:val="45EC7588"/>
    <w:rsid w:val="461202E3"/>
    <w:rsid w:val="46821C9A"/>
    <w:rsid w:val="47447446"/>
    <w:rsid w:val="47D23A93"/>
    <w:rsid w:val="47E726FC"/>
    <w:rsid w:val="48030BB8"/>
    <w:rsid w:val="483C18C2"/>
    <w:rsid w:val="48AF51A4"/>
    <w:rsid w:val="48BB260C"/>
    <w:rsid w:val="49E26A75"/>
    <w:rsid w:val="4A023427"/>
    <w:rsid w:val="4AFF08A2"/>
    <w:rsid w:val="4B944949"/>
    <w:rsid w:val="4BC4402E"/>
    <w:rsid w:val="4BFB612A"/>
    <w:rsid w:val="4C1E639A"/>
    <w:rsid w:val="4DC24F28"/>
    <w:rsid w:val="4E6543E0"/>
    <w:rsid w:val="500206FD"/>
    <w:rsid w:val="50467C9B"/>
    <w:rsid w:val="504F7091"/>
    <w:rsid w:val="508A5005"/>
    <w:rsid w:val="50EC2B32"/>
    <w:rsid w:val="50EC54BC"/>
    <w:rsid w:val="511926E1"/>
    <w:rsid w:val="517A2CA8"/>
    <w:rsid w:val="522E5D7C"/>
    <w:rsid w:val="530961F0"/>
    <w:rsid w:val="53614FCD"/>
    <w:rsid w:val="53DA07BE"/>
    <w:rsid w:val="54C26779"/>
    <w:rsid w:val="54EE7568"/>
    <w:rsid w:val="55045423"/>
    <w:rsid w:val="56064BA2"/>
    <w:rsid w:val="56194586"/>
    <w:rsid w:val="562F73DB"/>
    <w:rsid w:val="56673F8C"/>
    <w:rsid w:val="56757125"/>
    <w:rsid w:val="5705159D"/>
    <w:rsid w:val="5728121C"/>
    <w:rsid w:val="5870318E"/>
    <w:rsid w:val="59872611"/>
    <w:rsid w:val="5B5C08B4"/>
    <w:rsid w:val="5BBC40B1"/>
    <w:rsid w:val="5BC00E43"/>
    <w:rsid w:val="5C2B4F16"/>
    <w:rsid w:val="5CC35D1D"/>
    <w:rsid w:val="5D0F22FF"/>
    <w:rsid w:val="5D1E6BDF"/>
    <w:rsid w:val="5D743182"/>
    <w:rsid w:val="5DAA3B58"/>
    <w:rsid w:val="5DD70985"/>
    <w:rsid w:val="5E3C677A"/>
    <w:rsid w:val="5E800D5D"/>
    <w:rsid w:val="5EB52CC7"/>
    <w:rsid w:val="600033B2"/>
    <w:rsid w:val="600D65E6"/>
    <w:rsid w:val="605E0C2A"/>
    <w:rsid w:val="60A33E36"/>
    <w:rsid w:val="60BE5E24"/>
    <w:rsid w:val="6128765A"/>
    <w:rsid w:val="61711E1D"/>
    <w:rsid w:val="61F47A98"/>
    <w:rsid w:val="620B4DE2"/>
    <w:rsid w:val="63984B2C"/>
    <w:rsid w:val="63ED21A1"/>
    <w:rsid w:val="64190221"/>
    <w:rsid w:val="64755624"/>
    <w:rsid w:val="6665215C"/>
    <w:rsid w:val="66EF77A3"/>
    <w:rsid w:val="6759214B"/>
    <w:rsid w:val="678B6802"/>
    <w:rsid w:val="67CB59F8"/>
    <w:rsid w:val="68BC3C6B"/>
    <w:rsid w:val="69362886"/>
    <w:rsid w:val="69464AF2"/>
    <w:rsid w:val="6A4F6DB7"/>
    <w:rsid w:val="6AAC6A57"/>
    <w:rsid w:val="6ADE3093"/>
    <w:rsid w:val="6B7E122B"/>
    <w:rsid w:val="6BA61A87"/>
    <w:rsid w:val="6BDE2C6F"/>
    <w:rsid w:val="6D233BE6"/>
    <w:rsid w:val="6DEF0FEE"/>
    <w:rsid w:val="6E3803A5"/>
    <w:rsid w:val="6F0E7CBF"/>
    <w:rsid w:val="6F446002"/>
    <w:rsid w:val="6F625F2D"/>
    <w:rsid w:val="701B2041"/>
    <w:rsid w:val="708F1568"/>
    <w:rsid w:val="709D5670"/>
    <w:rsid w:val="70AC3BA2"/>
    <w:rsid w:val="70D267A0"/>
    <w:rsid w:val="70F03B20"/>
    <w:rsid w:val="711A78CB"/>
    <w:rsid w:val="712464CB"/>
    <w:rsid w:val="712E1A50"/>
    <w:rsid w:val="73326672"/>
    <w:rsid w:val="73971529"/>
    <w:rsid w:val="73A7553B"/>
    <w:rsid w:val="740D4808"/>
    <w:rsid w:val="74745C16"/>
    <w:rsid w:val="74844CAB"/>
    <w:rsid w:val="74924C91"/>
    <w:rsid w:val="75134281"/>
    <w:rsid w:val="758F25C1"/>
    <w:rsid w:val="76286AC8"/>
    <w:rsid w:val="774D2F68"/>
    <w:rsid w:val="78121C8F"/>
    <w:rsid w:val="787C1680"/>
    <w:rsid w:val="78852DA0"/>
    <w:rsid w:val="78983A1F"/>
    <w:rsid w:val="79392FA9"/>
    <w:rsid w:val="7A6169CA"/>
    <w:rsid w:val="7B0B22E3"/>
    <w:rsid w:val="7B7E3158"/>
    <w:rsid w:val="7B866955"/>
    <w:rsid w:val="7B980D86"/>
    <w:rsid w:val="7C5D601A"/>
    <w:rsid w:val="7CD63639"/>
    <w:rsid w:val="7D1B21AB"/>
    <w:rsid w:val="7D4C6F47"/>
    <w:rsid w:val="7D676F18"/>
    <w:rsid w:val="7D7E78D7"/>
    <w:rsid w:val="7DF369FE"/>
    <w:rsid w:val="7E504265"/>
    <w:rsid w:val="7F175363"/>
    <w:rsid w:val="7F21025B"/>
    <w:rsid w:val="7F8B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2021-03-04T03:52:00Z</dcterms:created>
  <dc:creator>Administrator</dc:creator>
  <cp:lastModifiedBy>ff.</cp:lastModifiedBy>
  <dcterms:modified xsi:type="dcterms:W3CDTF">2024-02-06T03:25:29Z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22F3FF06FB0546D98BB0E24CF7BC0DE2_12</vt:lpwstr>
  </property>
</Properties>
</file>